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commentsExtensible.xml" ContentType="application/vnd.openxmlformats-officedocument.wordprocessingml.commentsExtensible+xml"/>
  <Override PartName="/word/people.xml" ContentType="application/vnd.openxmlformats-officedocument.wordprocessingml.people+xml"/>
  <Override PartName="/word/commentsIds.xml" ContentType="application/vnd.openxmlformats-officedocument.wordprocessingml.commentsId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F6216" w14:textId="77777777" w:rsidR="00E702CE" w:rsidRDefault="00E702CE">
      <w:pPr>
        <w:spacing w:after="160" w:line="259" w:lineRule="auto"/>
        <w:rPr>
          <w:rFonts w:ascii="Calibri" w:eastAsia="Calibri" w:hAnsi="Calibri" w:cs="Calibr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2160"/>
      </w:tblGrid>
      <w:tr w:rsidR="00E702CE" w14:paraId="592F0887" w14:textId="77777777" w:rsidTr="00E702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4"/>
          </w:tcPr>
          <w:p w14:paraId="3F72C54D" w14:textId="77777777" w:rsidR="00E702CE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3BFC6974" wp14:editId="5D666A45">
                  <wp:simplePos x="0" y="0"/>
                  <wp:positionH relativeFrom="column">
                    <wp:posOffset>-14217</wp:posOffset>
                  </wp:positionH>
                  <wp:positionV relativeFrom="paragraph">
                    <wp:posOffset>138</wp:posOffset>
                  </wp:positionV>
                  <wp:extent cx="930303" cy="771276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r="78526" b="67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303" cy="7712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3107F69C" w14:textId="77777777" w:rsidR="00E702CE" w:rsidRDefault="00E702CE">
            <w:pPr>
              <w:jc w:val="center"/>
              <w:rPr>
                <w:rFonts w:ascii="Calibri" w:eastAsia="Calibri" w:hAnsi="Calibri" w:cs="Calibri"/>
              </w:rPr>
            </w:pPr>
          </w:p>
          <w:p w14:paraId="198C9E22" w14:textId="77777777" w:rsidR="00E702CE" w:rsidRDefault="00000000">
            <w:pPr>
              <w:rPr>
                <w:rFonts w:ascii="Calibri" w:eastAsia="Calibri" w:hAnsi="Calibri" w:cs="Calibri"/>
                <w:color w:val="ED7D31"/>
              </w:rPr>
            </w:pPr>
            <w:r>
              <w:rPr>
                <w:rFonts w:ascii="Calibri" w:eastAsia="Calibri" w:hAnsi="Calibri" w:cs="Calibri"/>
                <w:color w:val="ED7D31"/>
              </w:rPr>
              <w:t>ACTIVIDAD DIDÁCTICA CUESTIONARIO</w:t>
            </w:r>
          </w:p>
          <w:p w14:paraId="429B4190" w14:textId="77777777" w:rsidR="00E702CE" w:rsidRDefault="00E702CE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E702CE" w14:paraId="7AE54506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4"/>
          </w:tcPr>
          <w:p w14:paraId="7C670D5D" w14:textId="77777777" w:rsidR="00E702CE" w:rsidRDefault="00000000">
            <w:pPr>
              <w:spacing w:after="160"/>
              <w:rPr>
                <w:rFonts w:ascii="Calibri" w:eastAsia="Calibri" w:hAnsi="Calibri" w:cs="Calibri"/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bCs w:val="0"/>
                <w:color w:val="595959"/>
                <w:sz w:val="20"/>
                <w:szCs w:val="20"/>
              </w:rPr>
              <w:t>Generalidades de la actividad</w:t>
            </w:r>
          </w:p>
          <w:p w14:paraId="18789F53" w14:textId="77777777" w:rsidR="00E702C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bCs w:val="0"/>
                <w:color w:val="595959"/>
                <w:sz w:val="20"/>
                <w:szCs w:val="20"/>
              </w:rPr>
              <w:t>Las indicaciones, el mensaje de correcto e incorrecto debe estar la redacción en segunda persona.</w:t>
            </w:r>
          </w:p>
          <w:p w14:paraId="6684F443" w14:textId="77777777" w:rsidR="00E702C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bCs w:val="0"/>
                <w:color w:val="595959"/>
                <w:sz w:val="20"/>
                <w:szCs w:val="20"/>
              </w:rPr>
              <w:t>Diligenciar solo los espacios en blanco.</w:t>
            </w:r>
          </w:p>
          <w:p w14:paraId="159BA8A0" w14:textId="77777777" w:rsidR="00E702C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bCs w:val="0"/>
                <w:color w:val="595959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0FA0C663" w14:textId="77777777" w:rsidR="00E702C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bCs w:val="0"/>
                <w:color w:val="595959"/>
                <w:sz w:val="20"/>
                <w:szCs w:val="20"/>
              </w:rPr>
              <w:t>Señale en la columna Rta. Correcta con una (x) de acuerdo con las opciones presentadas.</w:t>
            </w:r>
          </w:p>
          <w:p w14:paraId="25E789A6" w14:textId="77777777" w:rsidR="00E702C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595959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bCs w:val="0"/>
                <w:color w:val="595959"/>
                <w:sz w:val="20"/>
                <w:szCs w:val="20"/>
              </w:rPr>
              <w:t>Al final de la actividad se muestra una retroalimentación de felicitación si logra el 70 % de respuestas correctas o retroalimentación de mejora si es inferior a este porcentaje.</w:t>
            </w:r>
          </w:p>
          <w:p w14:paraId="3E987C4C" w14:textId="77777777" w:rsidR="00E702CE" w:rsidRDefault="00000000">
            <w:pPr>
              <w:spacing w:after="160"/>
              <w:rPr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 w:val="0"/>
                <w:bCs w:val="0"/>
                <w:color w:val="595959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E702CE" w14:paraId="56071584" w14:textId="77777777" w:rsidTr="00E702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895FA14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Instrucciones para el aprendiz</w:t>
            </w:r>
          </w:p>
          <w:p w14:paraId="3CA7B7B1" w14:textId="77777777" w:rsidR="00E702CE" w:rsidRDefault="00E702CE">
            <w:pPr>
              <w:rPr>
                <w:rFonts w:ascii="Calibri" w:eastAsia="Calibri" w:hAnsi="Calibri" w:cs="Calibri"/>
                <w:color w:val="595959"/>
              </w:rPr>
            </w:pPr>
          </w:p>
          <w:p w14:paraId="093EE6C2" w14:textId="77777777" w:rsidR="00E702CE" w:rsidRDefault="00E702CE">
            <w:pPr>
              <w:rPr>
                <w:rFonts w:ascii="Calibri" w:eastAsia="Calibri" w:hAnsi="Calibri" w:cs="Calibri"/>
                <w:color w:val="595959"/>
              </w:rPr>
            </w:pPr>
          </w:p>
        </w:tc>
        <w:tc>
          <w:tcPr>
            <w:tcW w:w="7620" w:type="dxa"/>
            <w:gridSpan w:val="2"/>
          </w:tcPr>
          <w:p w14:paraId="4D2751B4" w14:textId="77777777" w:rsidR="00E702CE" w:rsidRDefault="00E702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</w:rPr>
            </w:pPr>
          </w:p>
          <w:p w14:paraId="78764D30" w14:textId="1C5029F5" w:rsidR="00E702CE" w:rsidRPr="007F4B6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 w:rsidRPr="007F4B6D">
              <w:rPr>
                <w:rFonts w:ascii="Calibri" w:eastAsia="Calibri" w:hAnsi="Calibri" w:cs="Calibri"/>
                <w:color w:val="000000"/>
              </w:rPr>
              <w:t>Esta actividad le permitirá determinar el grado de apropiación de los contenidos del componente formativo</w:t>
            </w:r>
            <w:r w:rsidR="00E15BD3" w:rsidRPr="007F4B6D">
              <w:rPr>
                <w:rFonts w:ascii="Calibri" w:eastAsia="Calibri" w:hAnsi="Calibri" w:cs="Calibri"/>
                <w:color w:val="000000"/>
              </w:rPr>
              <w:t xml:space="preserve"> </w:t>
            </w:r>
            <w:r w:rsidR="007F4B6D" w:rsidRPr="007F4B6D">
              <w:rPr>
                <w:rFonts w:asciiTheme="majorHAnsi" w:hAnsiTheme="majorHAnsi" w:cstheme="majorHAnsi"/>
                <w:color w:val="151517"/>
              </w:rPr>
              <w:t xml:space="preserve">Buenas </w:t>
            </w:r>
            <w:r w:rsidR="00626338">
              <w:rPr>
                <w:rFonts w:asciiTheme="majorHAnsi" w:hAnsiTheme="majorHAnsi" w:cstheme="majorHAnsi"/>
                <w:color w:val="151517"/>
              </w:rPr>
              <w:t>P</w:t>
            </w:r>
            <w:r w:rsidR="007F4B6D" w:rsidRPr="007F4B6D">
              <w:rPr>
                <w:rFonts w:asciiTheme="majorHAnsi" w:hAnsiTheme="majorHAnsi" w:cstheme="majorHAnsi"/>
                <w:color w:val="151517"/>
              </w:rPr>
              <w:t xml:space="preserve">rácticas de </w:t>
            </w:r>
            <w:r w:rsidR="00626338">
              <w:rPr>
                <w:rFonts w:asciiTheme="majorHAnsi" w:hAnsiTheme="majorHAnsi" w:cstheme="majorHAnsi"/>
                <w:color w:val="151517"/>
              </w:rPr>
              <w:t>M</w:t>
            </w:r>
            <w:r w:rsidR="007F4B6D" w:rsidRPr="007F4B6D">
              <w:rPr>
                <w:rFonts w:asciiTheme="majorHAnsi" w:hAnsiTheme="majorHAnsi" w:cstheme="majorHAnsi"/>
                <w:color w:val="151517"/>
              </w:rPr>
              <w:t>anufactura en la Cocina Colombiana</w:t>
            </w:r>
            <w:r w:rsidR="00626338">
              <w:rPr>
                <w:rFonts w:asciiTheme="majorHAnsi" w:hAnsiTheme="majorHAnsi" w:cstheme="majorHAnsi"/>
                <w:color w:val="151517"/>
              </w:rPr>
              <w:t>.</w:t>
            </w:r>
          </w:p>
          <w:p w14:paraId="6D7C32BB" w14:textId="77777777" w:rsidR="00E702CE" w:rsidRDefault="00E702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  <w:p w14:paraId="50B3195B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01E0A7C8" w14:textId="77777777" w:rsidR="00E702CE" w:rsidRDefault="00E702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  <w:p w14:paraId="22915077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Lea la afirmación de cada ítem y luego señale verdadero o falso según corresponda.</w:t>
            </w:r>
          </w:p>
          <w:p w14:paraId="3BC8B089" w14:textId="77777777" w:rsidR="00E702CE" w:rsidRDefault="00E702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</w:rPr>
            </w:pPr>
          </w:p>
          <w:p w14:paraId="1D29574E" w14:textId="77777777" w:rsidR="00E702CE" w:rsidRDefault="00E702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BA200F" w14:paraId="2825A31A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D13C0C" w14:textId="77777777" w:rsidR="00BA200F" w:rsidRPr="007F4B6D" w:rsidRDefault="00BA200F" w:rsidP="00BA200F">
            <w:pPr>
              <w:rPr>
                <w:rFonts w:ascii="Calibri" w:eastAsia="Calibri" w:hAnsi="Calibri" w:cs="Calibri"/>
                <w:color w:val="595959"/>
              </w:rPr>
            </w:pPr>
            <w:r w:rsidRPr="007F4B6D">
              <w:rPr>
                <w:rFonts w:ascii="Calibri" w:eastAsia="Calibri" w:hAnsi="Calibri" w:cs="Calibri"/>
                <w:color w:val="595959"/>
              </w:rPr>
              <w:t>Nombre de la Actividad</w:t>
            </w:r>
          </w:p>
        </w:tc>
        <w:tc>
          <w:tcPr>
            <w:tcW w:w="7620" w:type="dxa"/>
            <w:gridSpan w:val="2"/>
            <w:shd w:val="clear" w:color="auto" w:fill="auto"/>
            <w:vAlign w:val="center"/>
          </w:tcPr>
          <w:p w14:paraId="3DF9830F" w14:textId="4A666AE7" w:rsidR="00BA200F" w:rsidRPr="007F4B6D" w:rsidRDefault="00BA200F" w:rsidP="00BA200F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000000"/>
              </w:rPr>
            </w:pPr>
            <w:r w:rsidRPr="007F4B6D">
              <w:rPr>
                <w:rFonts w:asciiTheme="majorHAnsi" w:hAnsiTheme="majorHAnsi" w:cstheme="majorHAnsi"/>
                <w:color w:val="151517"/>
              </w:rPr>
              <w:t>Identifica y marca la diferencia: testeando tu visión en BPM</w:t>
            </w:r>
            <w:r w:rsidR="00626338">
              <w:rPr>
                <w:rFonts w:asciiTheme="majorHAnsi" w:hAnsiTheme="majorHAnsi" w:cstheme="majorHAnsi"/>
                <w:color w:val="151517"/>
              </w:rPr>
              <w:t>.</w:t>
            </w:r>
          </w:p>
        </w:tc>
      </w:tr>
      <w:tr w:rsidR="00B65DE1" w14:paraId="112A595D" w14:textId="77777777" w:rsidTr="00A024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6EEEF51" w14:textId="77777777" w:rsidR="00B65DE1" w:rsidRPr="007F4B6D" w:rsidRDefault="00B65DE1" w:rsidP="00B65DE1">
            <w:pPr>
              <w:rPr>
                <w:rFonts w:ascii="Calibri" w:eastAsia="Calibri" w:hAnsi="Calibri" w:cs="Calibri"/>
                <w:color w:val="595959"/>
              </w:rPr>
            </w:pPr>
            <w:r w:rsidRPr="007F4B6D">
              <w:rPr>
                <w:rFonts w:ascii="Calibri" w:eastAsia="Calibri" w:hAnsi="Calibri" w:cs="Calibri"/>
                <w:color w:val="595959"/>
              </w:rPr>
              <w:t>Objetivo de la actividad</w:t>
            </w:r>
          </w:p>
        </w:tc>
        <w:tc>
          <w:tcPr>
            <w:tcW w:w="7620" w:type="dxa"/>
            <w:gridSpan w:val="2"/>
            <w:vAlign w:val="center"/>
          </w:tcPr>
          <w:p w14:paraId="575FCC38" w14:textId="45051885" w:rsidR="00B65DE1" w:rsidRPr="007F4B6D" w:rsidRDefault="00B65DE1" w:rsidP="00B65DE1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000000"/>
              </w:rPr>
            </w:pPr>
            <w:r w:rsidRPr="007F4B6D">
              <w:rPr>
                <w:rFonts w:asciiTheme="majorHAnsi" w:hAnsiTheme="majorHAnsi" w:cstheme="majorHAnsi"/>
                <w:color w:val="151517"/>
              </w:rPr>
              <w:t>Evaluar y reforzar la capacidad del aprendiz para identificar conceptos, normas, prácticas correctas e incorrectas, y elementos propios de las Buenas Prácticas de Manufactura, de acuerdo con los contenidos desarrollados en el componente.</w:t>
            </w:r>
          </w:p>
        </w:tc>
      </w:tr>
      <w:tr w:rsidR="00E702CE" w14:paraId="26EB444A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0B2F02C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Texto descriptivo</w:t>
            </w:r>
          </w:p>
        </w:tc>
        <w:tc>
          <w:tcPr>
            <w:tcW w:w="7620" w:type="dxa"/>
            <w:gridSpan w:val="2"/>
            <w:shd w:val="clear" w:color="auto" w:fill="auto"/>
          </w:tcPr>
          <w:p w14:paraId="0BB481FB" w14:textId="77777777" w:rsidR="00E702CE" w:rsidRDefault="00000000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Lea cada enunciado referente a los temas desarrollados en el componente formativo y elija entre verdadero y falso según corresponda.</w:t>
            </w:r>
          </w:p>
        </w:tc>
      </w:tr>
      <w:tr w:rsidR="00E702CE" w14:paraId="7A59168B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4"/>
            <w:shd w:val="clear" w:color="auto" w:fill="FFE599"/>
          </w:tcPr>
          <w:p w14:paraId="2AA79703" w14:textId="77777777" w:rsidR="00E702CE" w:rsidRDefault="00000000">
            <w:pPr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PREGUNTAS</w:t>
            </w:r>
          </w:p>
        </w:tc>
      </w:tr>
      <w:tr w:rsidR="00E702CE" w14:paraId="10501220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6C2C523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 1</w:t>
            </w:r>
          </w:p>
        </w:tc>
        <w:tc>
          <w:tcPr>
            <w:tcW w:w="5460" w:type="dxa"/>
          </w:tcPr>
          <w:p w14:paraId="3911A61C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El Decreto 3075 de 1997 es la norma que detalla los requisitos específicos de las BPM para cocinas y restaurantes en Colombia.</w:t>
            </w:r>
          </w:p>
          <w:p w14:paraId="751E4434" w14:textId="77777777" w:rsidR="00E702CE" w:rsidRDefault="00E702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160" w:type="dxa"/>
          </w:tcPr>
          <w:p w14:paraId="252B7C66" w14:textId="56200405" w:rsidR="00E702CE" w:rsidRDefault="00000000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</w:rPr>
            </w:pPr>
            <w:r>
              <w:rPr>
                <w:rFonts w:ascii="Calibri" w:eastAsia="Calibri" w:hAnsi="Calibri" w:cs="Calibri"/>
                <w:color w:val="AEAAAA"/>
              </w:rPr>
              <w:t>Rta</w:t>
            </w:r>
            <w:r w:rsidR="00626338">
              <w:rPr>
                <w:rFonts w:ascii="Calibri" w:eastAsia="Calibri" w:hAnsi="Calibri" w:cs="Calibri"/>
                <w:color w:val="AEAAAA"/>
              </w:rPr>
              <w:t>.</w:t>
            </w:r>
            <w:r>
              <w:rPr>
                <w:rFonts w:ascii="Calibri" w:eastAsia="Calibri" w:hAnsi="Calibri" w:cs="Calibri"/>
                <w:color w:val="AEAAAA"/>
              </w:rPr>
              <w:t>(s) correcta(s) (x)</w:t>
            </w:r>
          </w:p>
        </w:tc>
      </w:tr>
      <w:tr w:rsidR="00E702CE" w14:paraId="0A888CD6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AD40A86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3A499A8" w14:textId="77777777" w:rsidR="00E702CE" w:rsidRPr="009E50B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highlight w:val="yellow"/>
              </w:rPr>
            </w:pPr>
            <w:commentRangeStart w:id="0"/>
            <w:r w:rsidRPr="002F02B9">
              <w:rPr>
                <w:rFonts w:ascii="Calibri" w:eastAsia="Calibri" w:hAnsi="Calibri" w:cs="Calibri"/>
                <w:color w:val="000000"/>
              </w:rPr>
              <w:t>Verdadero</w:t>
            </w:r>
            <w:commentRangeEnd w:id="0"/>
            <w:r w:rsidR="002F02B9" w:rsidRPr="009E50B9">
              <w:rPr>
                <w:rStyle w:val="Refdecomentario"/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commentReference w:id="0"/>
            </w:r>
          </w:p>
        </w:tc>
        <w:tc>
          <w:tcPr>
            <w:tcW w:w="2160" w:type="dxa"/>
            <w:shd w:val="clear" w:color="auto" w:fill="FFFFFF"/>
          </w:tcPr>
          <w:p w14:paraId="3CA7C049" w14:textId="198D2FE4" w:rsidR="00E702CE" w:rsidRPr="002F02B9" w:rsidRDefault="002F02B9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 w:rsidRPr="002F02B9"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1DB40AFD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338F98D4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6E6C180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D9A2616" w14:textId="77777777" w:rsidR="00E702CE" w:rsidRDefault="00E702C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70DB356A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F163C17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30C1054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Correcto. El Decreto 3075 de 1997, reglamentario de la Ley 9 de 1979, es la norma que especifica las condiciones sanitarias y de Buenas Prácticas de Manufactura que deben cumplir los establecimientos de alimentos</w:t>
            </w:r>
          </w:p>
        </w:tc>
      </w:tr>
      <w:tr w:rsidR="00E702CE" w14:paraId="4237D7C6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49D079D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lastRenderedPageBreak/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739DF49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  <w:tr w:rsidR="00E702CE" w14:paraId="16F7AA96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35DA21D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 2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6A2134E8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El INVIMA es la entidad que realiza las inspecciones sanitarias de rutina a todos los restaurantes del país.</w:t>
            </w:r>
          </w:p>
        </w:tc>
      </w:tr>
      <w:tr w:rsidR="00E702CE" w14:paraId="2C664E44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3657EB19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5E2F72B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Verdadero</w:t>
            </w:r>
          </w:p>
        </w:tc>
        <w:tc>
          <w:tcPr>
            <w:tcW w:w="2160" w:type="dxa"/>
            <w:shd w:val="clear" w:color="auto" w:fill="auto"/>
          </w:tcPr>
          <w:p w14:paraId="4F312BB3" w14:textId="77777777" w:rsidR="00E702CE" w:rsidRDefault="00E702C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173C5CB2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BD5512E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</w:tcPr>
          <w:p w14:paraId="719840AD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</w:tcPr>
          <w:p w14:paraId="78F62D7F" w14:textId="77777777" w:rsidR="00E702CE" w:rsidRDefault="00000000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4A82060E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1BCE060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5F86FD5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Muy bien. El INVIMA vigila productos a nivel nacional (como alimentos envasados). Las inspecciones a restaurantes las realizan las Secretarías de Salud departamentales, distritales o municipales.</w:t>
            </w:r>
          </w:p>
          <w:p w14:paraId="66E7179E" w14:textId="77777777" w:rsidR="00E702CE" w:rsidRDefault="00E702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E702CE" w14:paraId="403B0FCA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92F1203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DD2EF82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  <w:tr w:rsidR="00E702CE" w14:paraId="1CCE4806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D98FC0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 3</w:t>
            </w:r>
          </w:p>
        </w:tc>
        <w:tc>
          <w:tcPr>
            <w:tcW w:w="7620" w:type="dxa"/>
            <w:gridSpan w:val="2"/>
          </w:tcPr>
          <w:p w14:paraId="196C8AA6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Un peligro biológico puede ser un fragmento de vidrio dentro de un alimento.</w:t>
            </w:r>
          </w:p>
          <w:p w14:paraId="740FCA3C" w14:textId="77777777" w:rsidR="00E702CE" w:rsidRDefault="00E702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E702CE" w14:paraId="67AFC8D2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30ADDB22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</w:tcPr>
          <w:p w14:paraId="18BC6FBC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Verdadero</w:t>
            </w:r>
          </w:p>
        </w:tc>
        <w:tc>
          <w:tcPr>
            <w:tcW w:w="2160" w:type="dxa"/>
          </w:tcPr>
          <w:p w14:paraId="1017449C" w14:textId="77777777" w:rsidR="00E702CE" w:rsidRDefault="00E702C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63C5921E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5DB80A50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787079B9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  <w:shd w:val="clear" w:color="auto" w:fill="auto"/>
          </w:tcPr>
          <w:p w14:paraId="0DFAA62C" w14:textId="77777777" w:rsidR="00E702CE" w:rsidRDefault="00000000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05929FE0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D836237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45B9F3D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Así es. Un fragmento de vidrio es un peligro físico. Los peligros biológicos son seres vivos como bacterias, virus o parásitos.</w:t>
            </w:r>
          </w:p>
          <w:p w14:paraId="69F8B708" w14:textId="77777777" w:rsidR="00E702CE" w:rsidRDefault="00E702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E702CE" w14:paraId="6880FB9F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50C126A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B2B55A3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  <w:tr w:rsidR="00E702CE" w14:paraId="4FC22BA2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741DF73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 4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75260CB3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Las BPM son de aplicación obligatoria solo en grandes fábricas de alimentos, no en pequeñas fondas o puestos callejeros.</w:t>
            </w:r>
          </w:p>
        </w:tc>
      </w:tr>
      <w:tr w:rsidR="00E702CE" w14:paraId="30E1895C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6710C263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8FE3652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1B769FEA" w14:textId="77777777" w:rsidR="00E702CE" w:rsidRDefault="00E702C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392BD73C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75F4E7C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E52D07F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A159617" w14:textId="77777777" w:rsidR="00E702CE" w:rsidRDefault="00000000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6713C1DB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1ECDB55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6A7311B" w14:textId="24161644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Exacto. Las BPM, reglamentadas por el Decreto 3075, son de cumplimiento obligatorio en TODO establecimiento donde se manipulen alimentos, sin importar su tamaño o tipo</w:t>
            </w:r>
            <w:r w:rsidR="004761A7">
              <w:rPr>
                <w:color w:val="151517"/>
                <w:sz w:val="20"/>
                <w:szCs w:val="20"/>
              </w:rPr>
              <w:t>.</w:t>
            </w:r>
          </w:p>
        </w:tc>
      </w:tr>
      <w:tr w:rsidR="00E702CE" w14:paraId="61770201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C00E1B8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8E05704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  <w:tr w:rsidR="00E702CE" w14:paraId="6F98B9CF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D94BA21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 5</w:t>
            </w:r>
          </w:p>
        </w:tc>
        <w:tc>
          <w:tcPr>
            <w:tcW w:w="7620" w:type="dxa"/>
            <w:gridSpan w:val="2"/>
          </w:tcPr>
          <w:p w14:paraId="3DB54EB1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En una cocina, es aceptable que las paredes sean de material poroso como yeso, siempre que estén pintadas.</w:t>
            </w:r>
          </w:p>
        </w:tc>
      </w:tr>
      <w:tr w:rsidR="00E702CE" w14:paraId="16D92110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11D2E6A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78A67DB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43BF241C" w14:textId="77777777" w:rsidR="00E702CE" w:rsidRDefault="00E702C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4A246D50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22D622F4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C07B0B4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E129680" w14:textId="77777777" w:rsidR="00E702CE" w:rsidRDefault="00000000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51FC2FA6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2827478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1BB1AB4" w14:textId="7E60FA3A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Correcto. Las paredes en zonas de manipulación deben ser de material impermeable, lavable y liso (como concreto pulido o cerámica). El yeso es poroso, acumula humedad y es imposible de desinfectar correctamente</w:t>
            </w:r>
            <w:r w:rsidR="004761A7">
              <w:rPr>
                <w:color w:val="151517"/>
                <w:sz w:val="20"/>
                <w:szCs w:val="20"/>
              </w:rPr>
              <w:t>.</w:t>
            </w:r>
          </w:p>
        </w:tc>
      </w:tr>
      <w:tr w:rsidR="00E702CE" w14:paraId="23F7735C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2BCDF5A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2D156B0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  <w:tr w:rsidR="00E702CE" w14:paraId="0BDC8665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7114698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 6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CCE1B93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La mejor forma de descongelar un lomo de cerdo para un asado es sacarlo del congelador y dejarlo en la mesada de la cocina durante varias horas.</w:t>
            </w:r>
          </w:p>
          <w:p w14:paraId="2A048E86" w14:textId="77777777" w:rsidR="00E702CE" w:rsidRDefault="00E702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E702CE" w14:paraId="79830A80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261C90C2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0EA2191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21168F45" w14:textId="77777777" w:rsidR="00E702CE" w:rsidRDefault="00E702C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70202EE7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3336D8CC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A27CD2B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3F6DA44" w14:textId="77777777" w:rsidR="00E702CE" w:rsidRDefault="00000000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486AFD69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DB449B5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87C6CE9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Muy bien. Descongelar a temperatura ambiente es un método prohibido porque mantiene el alimento en la "zona de peligro". Los métodos seguros son en nevera, en agua fría corriente o en microondas para cocción inmediata.</w:t>
            </w:r>
          </w:p>
        </w:tc>
      </w:tr>
      <w:tr w:rsidR="00E702CE" w14:paraId="07A045B6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888C05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07084B7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  <w:tr w:rsidR="00E702CE" w14:paraId="08C40E07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A9F19CE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lastRenderedPageBreak/>
              <w:t>Pregunta 7</w:t>
            </w:r>
          </w:p>
        </w:tc>
        <w:tc>
          <w:tcPr>
            <w:tcW w:w="7620" w:type="dxa"/>
            <w:gridSpan w:val="2"/>
          </w:tcPr>
          <w:p w14:paraId="34ADC0A3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Un manipulador de alimentos con un leve resfriado, pero sin fiebre, puede trabajar normalmente en la cocina.</w:t>
            </w:r>
          </w:p>
        </w:tc>
      </w:tr>
      <w:tr w:rsidR="00E702CE" w14:paraId="4862F072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45AC9BB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9F9E4B4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52C771BB" w14:textId="77777777" w:rsidR="00E702CE" w:rsidRDefault="00E702C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56E47F6D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6AF1344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582E6FA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9E3E568" w14:textId="77777777" w:rsidR="00E702CE" w:rsidRDefault="00000000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481ECCE1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F95EBA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7B3CF26" w14:textId="696C86DE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Cuidado. Es Falso. Cualquier persona con síntomas de enfermedad transmisible (incluyendo resfriado con secreciones) debe ser excluida de la manipulación directa de alimentos para evitar la contaminación, especialmente de alimentos listos para consumir</w:t>
            </w:r>
            <w:r w:rsidR="004761A7">
              <w:rPr>
                <w:color w:val="151517"/>
                <w:sz w:val="20"/>
                <w:szCs w:val="20"/>
              </w:rPr>
              <w:t>.</w:t>
            </w:r>
          </w:p>
        </w:tc>
      </w:tr>
      <w:tr w:rsidR="00E702CE" w14:paraId="02A0CD3E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A6B91D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7188485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  <w:tr w:rsidR="00E702CE" w14:paraId="4986176E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DEE7ECA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 8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7182FF39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 xml:space="preserve"> El lavado de manos correcto debe incluir el uso de jabón, el frotado por 20 segundos y el secado con toallas de papel desechables.</w:t>
            </w:r>
          </w:p>
        </w:tc>
      </w:tr>
      <w:tr w:rsidR="00E702CE" w14:paraId="6BC8766C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383DBC31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369667D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6D8D9636" w14:textId="77777777" w:rsidR="00E702CE" w:rsidRDefault="00000000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3BA4076D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4740127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15CE8A4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455D39E" w14:textId="77777777" w:rsidR="00E702CE" w:rsidRDefault="00E702C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105E81C3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EBDAED3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DE8A067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Exactamente. Esta es una técnica completa y efectiva para eliminar la suciedad y microorganismos de las manos.</w:t>
            </w:r>
          </w:p>
        </w:tc>
      </w:tr>
      <w:tr w:rsidR="00E702CE" w14:paraId="7A214C31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4A4D05D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1DA2DF2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  <w:tr w:rsidR="00E702CE" w14:paraId="795C6232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A74E53D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 9</w:t>
            </w:r>
          </w:p>
        </w:tc>
        <w:tc>
          <w:tcPr>
            <w:tcW w:w="7620" w:type="dxa"/>
            <w:gridSpan w:val="2"/>
          </w:tcPr>
          <w:p w14:paraId="218B5584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El principio de almacenamiento "Primero en Entrar, Primero en Salir" (PEPS) ayuda a prevenir el vencimiento y desperdicio de alimentos.</w:t>
            </w:r>
          </w:p>
        </w:tc>
      </w:tr>
      <w:tr w:rsidR="00E702CE" w14:paraId="5F5337CE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8300FAC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6D62EE6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1D1F93C" w14:textId="77777777" w:rsidR="00E702CE" w:rsidRDefault="00000000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72619430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690BED8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9F61240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0026FA6B" w14:textId="77777777" w:rsidR="00E702CE" w:rsidRDefault="00E702C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4C0DE253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47EF3EC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560579D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Correcto. Este principio asegura que los productos más antiguos se usen primero, favoreciendo la rotación y manteniendo la calidad e inocuidad.</w:t>
            </w:r>
          </w:p>
        </w:tc>
      </w:tr>
      <w:tr w:rsidR="00E702CE" w14:paraId="743351D4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BB05E26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818A308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  <w:tr w:rsidR="00E702CE" w14:paraId="5E92AC86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FD72FBE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Pregunta 10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2D4F8449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Es correcto usar la misma tabla de picar para cebolla y para pollo crudo, si se lava con agua y jabón entre usos.</w:t>
            </w:r>
          </w:p>
        </w:tc>
      </w:tr>
      <w:tr w:rsidR="00E702CE" w14:paraId="50B081FC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3BF17FE0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AC37D22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78A44323" w14:textId="77777777" w:rsidR="00E702CE" w:rsidRDefault="00E702C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02CE" w14:paraId="67DCC8AD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E778C85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B569A56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46BD524" w14:textId="77777777" w:rsidR="00E702CE" w:rsidRDefault="00000000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X</w:t>
            </w:r>
          </w:p>
        </w:tc>
      </w:tr>
      <w:tr w:rsidR="00E702CE" w14:paraId="7D8DCB62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C0B85C4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1177FC8" w14:textId="037EDFF9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Muy bien. Para prevenir contaminación cruzada, se deben usar tablas diferentes (código de colores). Además, entre el uso con pollo crudo (riesgo biológico alto) y cualquier otro alimento, la tabla no solo debe lavarse, sino desinfectarse</w:t>
            </w:r>
            <w:r w:rsidR="004761A7">
              <w:rPr>
                <w:color w:val="151517"/>
                <w:sz w:val="20"/>
                <w:szCs w:val="20"/>
              </w:rPr>
              <w:t>.</w:t>
            </w:r>
          </w:p>
        </w:tc>
      </w:tr>
      <w:tr w:rsidR="00E702CE" w14:paraId="419DD936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3C0637E" w14:textId="77777777" w:rsidR="00E702CE" w:rsidRDefault="00000000">
            <w:pPr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6B5A593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</w:rPr>
              <w:t>Respuesta incorrecta, revise nuevamente el contenido del componente formativo.</w:t>
            </w:r>
          </w:p>
        </w:tc>
      </w:tr>
    </w:tbl>
    <w:p w14:paraId="5FA2BA2B" w14:textId="77777777" w:rsidR="00E702CE" w:rsidRDefault="00E702C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AEAAAA"/>
          <w:sz w:val="20"/>
          <w:szCs w:val="20"/>
        </w:rPr>
      </w:pPr>
    </w:p>
    <w:tbl>
      <w:tblPr>
        <w:tblStyle w:val="a0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00" w:firstRow="0" w:lastRow="0" w:firstColumn="0" w:lastColumn="0" w:noHBand="0" w:noVBand="1"/>
      </w:tblPr>
      <w:tblGrid>
        <w:gridCol w:w="1267"/>
        <w:gridCol w:w="1267"/>
        <w:gridCol w:w="5460"/>
        <w:gridCol w:w="2160"/>
      </w:tblGrid>
      <w:tr w:rsidR="00E702CE" w14:paraId="50F222A2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0CCDD64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11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4E55E9AB" w14:textId="77777777" w:rsidR="00E702CE" w:rsidRDefault="00000000">
            <w:pPr>
              <w:spacing w:line="240" w:lineRule="auto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La temperatura interna segura para cocinar pollo y asegurar la destrucción de patógenos es de 74°C.</w:t>
            </w:r>
          </w:p>
        </w:tc>
      </w:tr>
      <w:tr w:rsidR="00E702CE" w14:paraId="479C9782" w14:textId="77777777">
        <w:trPr>
          <w:trHeight w:val="220"/>
        </w:trPr>
        <w:tc>
          <w:tcPr>
            <w:tcW w:w="1267" w:type="dxa"/>
          </w:tcPr>
          <w:p w14:paraId="74277A2A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868AE1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298AA9B0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7C82655E" w14:textId="77777777">
        <w:trPr>
          <w:trHeight w:val="220"/>
        </w:trPr>
        <w:tc>
          <w:tcPr>
            <w:tcW w:w="1267" w:type="dxa"/>
          </w:tcPr>
          <w:p w14:paraId="5D6D3682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1D102BA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0A6269D2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605AF70F" w14:textId="77777777">
        <w:trPr>
          <w:trHeight w:val="220"/>
        </w:trPr>
        <w:tc>
          <w:tcPr>
            <w:tcW w:w="2534" w:type="dxa"/>
            <w:gridSpan w:val="2"/>
          </w:tcPr>
          <w:p w14:paraId="3177BD50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9A66AC5" w14:textId="77777777" w:rsidR="00E702CE" w:rsidRDefault="00000000">
            <w:pPr>
              <w:spacing w:line="240" w:lineRule="auto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Así es. Esta es la temperatura mínima establecida para aves. Se debe verificar con un termómetro de cocina.</w:t>
            </w:r>
          </w:p>
        </w:tc>
      </w:tr>
      <w:tr w:rsidR="00E702CE" w14:paraId="19EB6D3C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CC4DF15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7AED9EE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  <w:tr w:rsidR="00E702CE" w14:paraId="594C781D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7CA4E3E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12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27288A40" w14:textId="77777777" w:rsidR="00E702CE" w:rsidRDefault="00000000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La contaminación cruzada sólo puede ocurrir por contacto directo entre alimentos crudos y cocidos.</w:t>
            </w:r>
          </w:p>
        </w:tc>
      </w:tr>
      <w:tr w:rsidR="00E702CE" w14:paraId="1B37C8A4" w14:textId="77777777">
        <w:trPr>
          <w:trHeight w:val="220"/>
        </w:trPr>
        <w:tc>
          <w:tcPr>
            <w:tcW w:w="1267" w:type="dxa"/>
          </w:tcPr>
          <w:p w14:paraId="65A8D995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9B01C4C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143A4A0E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5CAA86AB" w14:textId="77777777">
        <w:trPr>
          <w:trHeight w:val="220"/>
        </w:trPr>
        <w:tc>
          <w:tcPr>
            <w:tcW w:w="1267" w:type="dxa"/>
          </w:tcPr>
          <w:p w14:paraId="4618EEFB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lastRenderedPageBreak/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594DDE3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B112AF9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13F56A5A" w14:textId="77777777">
        <w:trPr>
          <w:trHeight w:val="220"/>
        </w:trPr>
        <w:tc>
          <w:tcPr>
            <w:tcW w:w="2534" w:type="dxa"/>
            <w:gridSpan w:val="2"/>
          </w:tcPr>
          <w:p w14:paraId="14FD43D6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32029EE" w14:textId="77777777" w:rsidR="00E702CE" w:rsidRDefault="00000000">
            <w:pPr>
              <w:spacing w:line="240" w:lineRule="auto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Correcto. La contaminación cruzada también puede ser indirecta, a través de manos, utensilios, equipos o superficies contaminadas.</w:t>
            </w:r>
          </w:p>
        </w:tc>
      </w:tr>
      <w:tr w:rsidR="00E702CE" w14:paraId="08DFD4F2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8FDBED5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98EDDCD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  <w:tr w:rsidR="00E702CE" w14:paraId="4EEC08A5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DF908BB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13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25D0A5FB" w14:textId="77777777" w:rsidR="00E702CE" w:rsidRDefault="00000000">
            <w:pPr>
              <w:spacing w:line="240" w:lineRule="auto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Un visitante (como un proveedor) puede ingresar brevemente a la cocina con su ropa de calle si solo va a dejar un paquete.</w:t>
            </w:r>
          </w:p>
          <w:p w14:paraId="507C62ED" w14:textId="77777777" w:rsidR="00E702CE" w:rsidRDefault="00E702CE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  <w:tr w:rsidR="00E702CE" w14:paraId="3BD6E4EC" w14:textId="77777777">
        <w:trPr>
          <w:trHeight w:val="220"/>
        </w:trPr>
        <w:tc>
          <w:tcPr>
            <w:tcW w:w="1267" w:type="dxa"/>
          </w:tcPr>
          <w:p w14:paraId="50148705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E8CA5EE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4C67081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25005F48" w14:textId="77777777">
        <w:trPr>
          <w:trHeight w:val="220"/>
        </w:trPr>
        <w:tc>
          <w:tcPr>
            <w:tcW w:w="1267" w:type="dxa"/>
          </w:tcPr>
          <w:p w14:paraId="3E190654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114A120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6F7635F1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155F0ECB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A5402E2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3FF54A5" w14:textId="35630775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Muy bien. Para proteger la zona de manipulación, los visitantes deben cumplir con protocolos mínimos: uso de bata y cofia, y lavado de manos. La recepción de mercancías debe hacerse en un área designada, fuera de la cocina</w:t>
            </w:r>
            <w:r w:rsidR="004761A7">
              <w:rPr>
                <w:color w:val="151517"/>
                <w:sz w:val="20"/>
                <w:szCs w:val="20"/>
              </w:rPr>
              <w:t>.</w:t>
            </w:r>
          </w:p>
        </w:tc>
      </w:tr>
      <w:tr w:rsidR="00E702CE" w14:paraId="79AF5A3F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AC734D8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7433E06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  <w:tr w:rsidR="00E702CE" w14:paraId="11E91873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7261C92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14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6C22E647" w14:textId="77777777" w:rsidR="00E702CE" w:rsidRDefault="00000000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El programa de Control Integrado de Plagas (CIP) se basa principalmente en la aplicación periódica de insecticidas por parte del personal de cocina.</w:t>
            </w:r>
          </w:p>
        </w:tc>
      </w:tr>
      <w:tr w:rsidR="00E702CE" w14:paraId="65F4D820" w14:textId="77777777">
        <w:trPr>
          <w:trHeight w:val="220"/>
        </w:trPr>
        <w:tc>
          <w:tcPr>
            <w:tcW w:w="1267" w:type="dxa"/>
          </w:tcPr>
          <w:p w14:paraId="365BA169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44C045F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23509870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496EFBFA" w14:textId="77777777">
        <w:trPr>
          <w:trHeight w:val="220"/>
        </w:trPr>
        <w:tc>
          <w:tcPr>
            <w:tcW w:w="1267" w:type="dxa"/>
          </w:tcPr>
          <w:p w14:paraId="7D1442DA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558F5F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2669F1D3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4DA0FD4F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1C574DF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F215AB0" w14:textId="77777777" w:rsidR="00E702CE" w:rsidRDefault="00000000">
            <w:pPr>
              <w:spacing w:line="240" w:lineRule="auto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Exacto. El CIP prioriza las medidas preventivas (exclusión, limpieza, manejo de residuos). El uso de plaguicidas es el último recurso y debe ser realizado solo por una empresa especializada.</w:t>
            </w:r>
          </w:p>
        </w:tc>
      </w:tr>
      <w:tr w:rsidR="00E702CE" w14:paraId="3F4B9DEF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3422A4B4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0156189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  <w:tr w:rsidR="00E702CE" w14:paraId="137662D3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2F6B982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15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5E378857" w14:textId="77777777" w:rsidR="00E702CE" w:rsidRDefault="00000000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La limpieza y la desinfección son procesos diferentes; la limpieza remueve la suciedad y la desinfección reduce los microorganismos</w:t>
            </w:r>
          </w:p>
        </w:tc>
      </w:tr>
      <w:tr w:rsidR="00E702CE" w14:paraId="07893FE6" w14:textId="77777777">
        <w:trPr>
          <w:trHeight w:val="220"/>
        </w:trPr>
        <w:tc>
          <w:tcPr>
            <w:tcW w:w="1267" w:type="dxa"/>
          </w:tcPr>
          <w:p w14:paraId="3FB9FDBD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D480144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2E658417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34F2780B" w14:textId="77777777">
        <w:trPr>
          <w:trHeight w:val="220"/>
        </w:trPr>
        <w:tc>
          <w:tcPr>
            <w:tcW w:w="1267" w:type="dxa"/>
          </w:tcPr>
          <w:p w14:paraId="3765105B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B313692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6A074BC3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41C32BD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4F40FAB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209EC83" w14:textId="77777777" w:rsidR="00E702CE" w:rsidRDefault="00000000">
            <w:pPr>
              <w:spacing w:line="240" w:lineRule="auto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Así es. Es fundamental identificar esta diferencia. Primero se limpia y luego, sobre la superficie ya limpia, se desinfecta.</w:t>
            </w:r>
          </w:p>
        </w:tc>
      </w:tr>
      <w:tr w:rsidR="00E702CE" w14:paraId="7AC0B15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774BCAD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4772B30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  <w:tr w:rsidR="00E702CE" w14:paraId="23827A0D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D5F6B4F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16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60A48B57" w14:textId="77777777" w:rsidR="00E702CE" w:rsidRDefault="00000000">
            <w:pPr>
              <w:spacing w:line="240" w:lineRule="auto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Los residuos orgánicos (cáscaras, huesos) y los inorgánicos (plásticos, vidrios) pueden mezclarse en el mismo recipiente para facilitar la recolección.</w:t>
            </w:r>
          </w:p>
        </w:tc>
      </w:tr>
      <w:tr w:rsidR="00E702CE" w14:paraId="728B8D00" w14:textId="77777777">
        <w:trPr>
          <w:trHeight w:val="220"/>
        </w:trPr>
        <w:tc>
          <w:tcPr>
            <w:tcW w:w="1267" w:type="dxa"/>
          </w:tcPr>
          <w:p w14:paraId="5F90F859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7944DF0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6F7EE7B2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3654EA33" w14:textId="77777777">
        <w:trPr>
          <w:trHeight w:val="220"/>
        </w:trPr>
        <w:tc>
          <w:tcPr>
            <w:tcW w:w="1267" w:type="dxa"/>
          </w:tcPr>
          <w:p w14:paraId="6EAD2412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4DB61C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750157B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59D8498D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2A98130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BCE0665" w14:textId="77777777" w:rsidR="00E702CE" w:rsidRDefault="00000000">
            <w:pPr>
              <w:spacing w:line="240" w:lineRule="auto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Correcto. Deben segregarse (separarse) desde el origen en recipientes diferentes. Esto facilita el reciclaje, el compostaje y un manejo más higiénico.</w:t>
            </w:r>
          </w:p>
        </w:tc>
      </w:tr>
      <w:tr w:rsidR="00E702CE" w14:paraId="2A686E18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98A7F9C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14E7843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  <w:tr w:rsidR="00E702CE" w14:paraId="611AB26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3545AB3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17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56283F8C" w14:textId="77777777" w:rsidR="00E702CE" w:rsidRDefault="00000000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El Código Sanitario Nacional (Ley 9 de 1979) es la norma de mayor jerarquía en materia de salubridad de alimentos en Colombia.</w:t>
            </w:r>
          </w:p>
        </w:tc>
      </w:tr>
      <w:tr w:rsidR="00E702CE" w14:paraId="5CD5BFE2" w14:textId="77777777">
        <w:trPr>
          <w:trHeight w:val="220"/>
        </w:trPr>
        <w:tc>
          <w:tcPr>
            <w:tcW w:w="1267" w:type="dxa"/>
          </w:tcPr>
          <w:p w14:paraId="583A1FE2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lastRenderedPageBreak/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8E6097A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C066822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571AF7BF" w14:textId="77777777">
        <w:trPr>
          <w:trHeight w:val="220"/>
        </w:trPr>
        <w:tc>
          <w:tcPr>
            <w:tcW w:w="1267" w:type="dxa"/>
          </w:tcPr>
          <w:p w14:paraId="0F2F31A6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0905A0A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CDAF5F7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2614E895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09F2D42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59812C5" w14:textId="77777777" w:rsidR="00E702CE" w:rsidRDefault="00000000">
            <w:pPr>
              <w:spacing w:line="240" w:lineRule="auto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Muy bien. Esta ley es la base legal que habilita toda la reglamentación posterior, como el Decreto 3075 de 1997.</w:t>
            </w:r>
          </w:p>
        </w:tc>
      </w:tr>
      <w:tr w:rsidR="00E702CE" w14:paraId="075F9868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B2B6DE1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C230ABC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  <w:tr w:rsidR="00E702CE" w14:paraId="3AA611C7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966738B" w14:textId="77777777" w:rsidR="00E702CE" w:rsidRDefault="00E702CE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</w:p>
        </w:tc>
        <w:tc>
          <w:tcPr>
            <w:tcW w:w="7620" w:type="dxa"/>
            <w:gridSpan w:val="2"/>
            <w:shd w:val="clear" w:color="auto" w:fill="FFFFFF"/>
          </w:tcPr>
          <w:p w14:paraId="6A6B8A50" w14:textId="77777777" w:rsidR="00E702CE" w:rsidRDefault="00E702CE">
            <w:pPr>
              <w:rPr>
                <w:rFonts w:ascii="Calibri" w:eastAsia="Calibri" w:hAnsi="Calibri" w:cs="Calibri"/>
              </w:rPr>
            </w:pPr>
          </w:p>
        </w:tc>
      </w:tr>
      <w:tr w:rsidR="00E702CE" w14:paraId="673C936E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004DCA8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18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2591D8F2" w14:textId="77777777" w:rsidR="00E702CE" w:rsidRDefault="00000000">
            <w:p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Es obligatorio que los manipuladores de alimentos usen guantes de látex en todo momento durante la preparación de alimentos</w:t>
            </w:r>
          </w:p>
        </w:tc>
      </w:tr>
      <w:tr w:rsidR="00E702CE" w14:paraId="2C3123D4" w14:textId="77777777">
        <w:trPr>
          <w:trHeight w:val="220"/>
        </w:trPr>
        <w:tc>
          <w:tcPr>
            <w:tcW w:w="1267" w:type="dxa"/>
          </w:tcPr>
          <w:p w14:paraId="19F0C2CC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46DCBCC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43303A16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7558F711" w14:textId="77777777">
        <w:trPr>
          <w:trHeight w:val="220"/>
        </w:trPr>
        <w:tc>
          <w:tcPr>
            <w:tcW w:w="1267" w:type="dxa"/>
          </w:tcPr>
          <w:p w14:paraId="74383A94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C2C334E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36B9149F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685E025A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10B492C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90322E1" w14:textId="3321EF98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Así es. El uso de guantes no es obligatorio en todas las tareas y no reemplaza el lavado de manos. Su uso inadecuado puede crear una falsa sensación de seguridad y aumentar el riesgo si no se cambian con frecuencia</w:t>
            </w:r>
            <w:r w:rsidR="004761A7">
              <w:rPr>
                <w:color w:val="151517"/>
                <w:sz w:val="20"/>
                <w:szCs w:val="20"/>
              </w:rPr>
              <w:t>.</w:t>
            </w:r>
          </w:p>
        </w:tc>
      </w:tr>
      <w:tr w:rsidR="00E702CE" w14:paraId="45A9B335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98D371F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98886D7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  <w:tr w:rsidR="00E702CE" w14:paraId="2C3BC8DC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A4CCE93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19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F9D9A79" w14:textId="77777777" w:rsidR="00E702CE" w:rsidRDefault="00000000">
            <w:pPr>
              <w:spacing w:line="240" w:lineRule="auto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Una señal de posible presencia de roedores en una cocina es encontrar excrementos pequeños y oscuros en rincones o detrás de equipos.</w:t>
            </w:r>
          </w:p>
        </w:tc>
      </w:tr>
      <w:tr w:rsidR="00E702CE" w14:paraId="55AFC554" w14:textId="77777777">
        <w:trPr>
          <w:trHeight w:val="220"/>
        </w:trPr>
        <w:tc>
          <w:tcPr>
            <w:tcW w:w="1267" w:type="dxa"/>
          </w:tcPr>
          <w:p w14:paraId="0C955C8B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90BF1F3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A4DCC9F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4564E764" w14:textId="77777777">
        <w:trPr>
          <w:trHeight w:val="220"/>
        </w:trPr>
        <w:tc>
          <w:tcPr>
            <w:tcW w:w="1267" w:type="dxa"/>
          </w:tcPr>
          <w:p w14:paraId="533211FD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2E8F505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E0CA00C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6114BC6C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B0DCAE8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B2E0F7A" w14:textId="77777777" w:rsidR="00E702CE" w:rsidRDefault="00000000">
            <w:pPr>
              <w:spacing w:line="240" w:lineRule="auto"/>
              <w:rPr>
                <w:color w:val="151517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Exacto. Los excrementos son una de las señales más claras e identificables de una infestación de roedores.</w:t>
            </w:r>
          </w:p>
        </w:tc>
      </w:tr>
      <w:tr w:rsidR="00E702CE" w14:paraId="5B61C18A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38D53DF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FD78DA6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  <w:tr w:rsidR="00E702CE" w14:paraId="41337D17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04AB9BA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Pregunta 20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5DC3F24E" w14:textId="77777777" w:rsidR="00E702CE" w:rsidRDefault="00000000">
            <w:pPr>
              <w:spacing w:line="240" w:lineRule="auto"/>
              <w:rPr>
                <w:b/>
                <w:bCs/>
                <w:color w:val="151517"/>
                <w:sz w:val="20"/>
                <w:szCs w:val="20"/>
              </w:rPr>
            </w:pPr>
            <w:r>
              <w:rPr>
                <w:b/>
                <w:bCs/>
                <w:color w:val="151517"/>
                <w:sz w:val="20"/>
                <w:szCs w:val="20"/>
              </w:rPr>
              <w:t>El objetivo final de identificar y aplicar las BPM es garantizar la inocuidad del alimento, es decir, que no cause daño al consumidor.</w:t>
            </w:r>
          </w:p>
        </w:tc>
      </w:tr>
      <w:tr w:rsidR="00E702CE" w14:paraId="77F85F58" w14:textId="77777777">
        <w:trPr>
          <w:trHeight w:val="220"/>
        </w:trPr>
        <w:tc>
          <w:tcPr>
            <w:tcW w:w="1267" w:type="dxa"/>
          </w:tcPr>
          <w:p w14:paraId="6F52C4A1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54E3632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481F09C" w14:textId="77777777" w:rsidR="00E702CE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E702CE" w14:paraId="7187088E" w14:textId="77777777">
        <w:trPr>
          <w:trHeight w:val="220"/>
        </w:trPr>
        <w:tc>
          <w:tcPr>
            <w:tcW w:w="1267" w:type="dxa"/>
          </w:tcPr>
          <w:p w14:paraId="0E6EA889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6444318" w14:textId="77777777" w:rsidR="00E702CE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3CED9D1" w14:textId="77777777" w:rsidR="00E702CE" w:rsidRDefault="00E702CE">
            <w:pPr>
              <w:widowControl w:val="0"/>
              <w:rPr>
                <w:rFonts w:ascii="Calibri" w:eastAsia="Calibri" w:hAnsi="Calibri" w:cs="Calibri"/>
              </w:rPr>
            </w:pPr>
          </w:p>
        </w:tc>
      </w:tr>
      <w:tr w:rsidR="00E702CE" w14:paraId="2EF5F484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6460236C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73BDF64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color w:val="151517"/>
                <w:sz w:val="20"/>
                <w:szCs w:val="20"/>
              </w:rPr>
              <w:t>Perfecto. La inocuidad alimentaria es la razón de ser de todas las Buenas Prácticas de Manufactura y de la normativa sanitaria.</w:t>
            </w:r>
          </w:p>
        </w:tc>
      </w:tr>
      <w:tr w:rsidR="00E702CE" w14:paraId="08E36B74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CB24917" w14:textId="77777777" w:rsidR="00E702CE" w:rsidRDefault="00000000">
            <w:pPr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EAAC8BA" w14:textId="77777777" w:rsidR="00E702CE" w:rsidRDefault="00000000">
            <w:pPr>
              <w:rPr>
                <w:rFonts w:ascii="Calibri" w:eastAsia="Calibri" w:hAnsi="Calibri" w:cs="Calibri"/>
                <w:color w:val="AEAAAA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Respuesta incorrecta, revise nuevamente el contenido del componente formativo.</w:t>
            </w:r>
          </w:p>
        </w:tc>
      </w:tr>
    </w:tbl>
    <w:p w14:paraId="179DF97D" w14:textId="77777777" w:rsidR="00E702CE" w:rsidRDefault="00E702C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AEAAAA"/>
          <w:sz w:val="20"/>
          <w:szCs w:val="20"/>
        </w:rPr>
      </w:pPr>
    </w:p>
    <w:tbl>
      <w:tblPr>
        <w:tblStyle w:val="a1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2534"/>
        <w:gridCol w:w="7620"/>
      </w:tblGrid>
      <w:tr w:rsidR="00E702CE" w14:paraId="163525D3" w14:textId="77777777" w:rsidTr="00E702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2"/>
            <w:shd w:val="clear" w:color="auto" w:fill="FFD966"/>
          </w:tcPr>
          <w:p w14:paraId="2278FAAB" w14:textId="77777777" w:rsidR="00E702CE" w:rsidRDefault="00000000">
            <w:pPr>
              <w:widowControl w:val="0"/>
              <w:jc w:val="center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MENSAJE FINAL ACTIVIDAD</w:t>
            </w:r>
          </w:p>
        </w:tc>
      </w:tr>
      <w:tr w:rsidR="00E702CE" w14:paraId="7D967031" w14:textId="77777777" w:rsidTr="00E702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</w:tcPr>
          <w:p w14:paraId="0FF8CFDF" w14:textId="77777777" w:rsidR="00E702CE" w:rsidRDefault="00000000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Mensaje cuando supera el 70 % de respuestas correctas</w:t>
            </w:r>
          </w:p>
        </w:tc>
        <w:tc>
          <w:tcPr>
            <w:tcW w:w="7620" w:type="dxa"/>
            <w:shd w:val="clear" w:color="auto" w:fill="auto"/>
          </w:tcPr>
          <w:p w14:paraId="574B44AC" w14:textId="77777777" w:rsidR="00E702CE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iCs/>
                <w:color w:val="000000"/>
              </w:rPr>
            </w:pPr>
            <w:r>
              <w:rPr>
                <w:rFonts w:ascii="Calibri" w:eastAsia="Calibri" w:hAnsi="Calibri" w:cs="Calibri"/>
                <w:i/>
                <w:iCs/>
                <w:color w:val="000000"/>
              </w:rPr>
              <w:t>¡Excelente! Lo felicito, ha superado la actividad y demuestra sólidos conocimientos sobre el componente formativo.</w:t>
            </w:r>
          </w:p>
        </w:tc>
      </w:tr>
      <w:tr w:rsidR="00E702CE" w14:paraId="6B4B44A6" w14:textId="77777777" w:rsidTr="00E702C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</w:tcPr>
          <w:p w14:paraId="0F5B15B8" w14:textId="77777777" w:rsidR="00E702CE" w:rsidRDefault="00000000">
            <w:pPr>
              <w:widowControl w:val="0"/>
              <w:rPr>
                <w:rFonts w:ascii="Calibri" w:eastAsia="Calibri" w:hAnsi="Calibri" w:cs="Calibri"/>
                <w:color w:val="595959"/>
              </w:rPr>
            </w:pPr>
            <w:r>
              <w:rPr>
                <w:rFonts w:ascii="Calibri" w:eastAsia="Calibri" w:hAnsi="Calibri" w:cs="Calibri"/>
                <w:color w:val="595959"/>
              </w:rPr>
              <w:t>Mensaje cuando el porcentaje de respuestas correctas es inferior al 70 %</w:t>
            </w:r>
          </w:p>
        </w:tc>
        <w:tc>
          <w:tcPr>
            <w:tcW w:w="7620" w:type="dxa"/>
          </w:tcPr>
          <w:p w14:paraId="345CE85F" w14:textId="77777777" w:rsidR="00E702CE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iCs/>
                <w:color w:val="000000"/>
              </w:rPr>
            </w:pPr>
            <w:r>
              <w:rPr>
                <w:rFonts w:ascii="Calibri" w:eastAsia="Calibri" w:hAnsi="Calibri" w:cs="Calibri"/>
                <w:i/>
                <w:iCs/>
                <w:color w:val="000000"/>
              </w:rPr>
              <w:t>No ha superado la actividad. Le recomendamos volver a revisar el componente formativo e intentar nuevamente la actividad didáctica.</w:t>
            </w:r>
          </w:p>
        </w:tc>
      </w:tr>
    </w:tbl>
    <w:p w14:paraId="419580BA" w14:textId="77777777" w:rsidR="00E702CE" w:rsidRDefault="00E702CE">
      <w:pPr>
        <w:spacing w:after="160" w:line="259" w:lineRule="auto"/>
        <w:rPr>
          <w:rFonts w:ascii="Calibri" w:eastAsia="Calibri" w:hAnsi="Calibri" w:cs="Calibri"/>
        </w:rPr>
      </w:pPr>
    </w:p>
    <w:p w14:paraId="1F78331E" w14:textId="77777777" w:rsidR="00E702CE" w:rsidRDefault="00E702CE"/>
    <w:tbl>
      <w:tblPr>
        <w:tblStyle w:val="a2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E702CE" w14:paraId="00D86681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DCDAE" w14:textId="77777777" w:rsidR="00E702C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595959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  <w:sz w:val="20"/>
                <w:szCs w:val="20"/>
              </w:rPr>
              <w:t>CONTROL DE REVISIÓN</w:t>
            </w:r>
          </w:p>
        </w:tc>
      </w:tr>
      <w:tr w:rsidR="00E702CE" w14:paraId="0BAD22B7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1119F" w14:textId="77777777" w:rsidR="00E702CE" w:rsidRDefault="00E702CE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bCs/>
                <w:color w:val="595959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C16D" w14:textId="77777777" w:rsidR="00E702CE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24E93" w14:textId="77777777" w:rsidR="00E702CE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Fecha</w:t>
            </w:r>
          </w:p>
        </w:tc>
      </w:tr>
      <w:tr w:rsidR="00E702CE" w14:paraId="1891D737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97AA2" w14:textId="77777777" w:rsidR="00E702CE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Elaboración Experto temático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25C83" w14:textId="2B2F4831" w:rsidR="00E702CE" w:rsidRDefault="002C2B6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Yina Paola Castro Zarate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3E841" w14:textId="77777777" w:rsidR="00E702CE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Febrero de 2026</w:t>
            </w:r>
          </w:p>
        </w:tc>
      </w:tr>
      <w:tr w:rsidR="00E702CE" w14:paraId="0FB6DDD1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A050A" w14:textId="77777777" w:rsidR="00E702CE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Revisión Evaluadora instruccional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022FA" w14:textId="4E73F604" w:rsidR="00E702CE" w:rsidRDefault="002C2B6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María</w:t>
            </w:r>
            <w:r w:rsidR="0095606D">
              <w:rPr>
                <w:rFonts w:ascii="Calibri" w:eastAsia="Calibri" w:hAnsi="Calibri" w:cs="Calibri"/>
                <w:b/>
                <w:bCs/>
                <w:color w:val="595959"/>
              </w:rPr>
              <w:t xml:space="preserve"> Fernanda Morales Angulo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AC28F" w14:textId="13A9217F" w:rsidR="00E702CE" w:rsidRDefault="0095606D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bCs/>
                <w:color w:val="595959"/>
              </w:rPr>
            </w:pPr>
            <w:r>
              <w:rPr>
                <w:rFonts w:ascii="Calibri" w:eastAsia="Calibri" w:hAnsi="Calibri" w:cs="Calibri"/>
                <w:b/>
                <w:bCs/>
                <w:color w:val="595959"/>
              </w:rPr>
              <w:t>Febrero de 2026</w:t>
            </w:r>
          </w:p>
        </w:tc>
      </w:tr>
    </w:tbl>
    <w:p w14:paraId="756843C2" w14:textId="77777777" w:rsidR="00E702CE" w:rsidRDefault="00E702CE">
      <w:pPr>
        <w:spacing w:before="280" w:line="240" w:lineRule="auto"/>
      </w:pPr>
    </w:p>
    <w:sectPr w:rsidR="00E702CE">
      <w:headerReference w:type="default" r:id="rId1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Maria Fernanda Morales Angulo" w:date="2026-02-19T21:24:00Z" w:initials="MFMA">
    <w:p w14:paraId="61E957E3" w14:textId="77777777" w:rsidR="0095606D" w:rsidRDefault="0095606D" w:rsidP="0095606D">
      <w:r>
        <w:rPr>
          <w:rStyle w:val="Refdecomentario"/>
        </w:rPr>
        <w:annotationRef/>
      </w:r>
      <w:r>
        <w:rPr>
          <w:sz w:val="20"/>
          <w:szCs w:val="20"/>
        </w:rPr>
        <w:t xml:space="preserve">En la pregunta uno no está la respuesta correcta para la guía del instructor. Definir si es falso o verdadero y ajustar.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1E957E3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DE67700" w16cex:dateUtc="2026-02-20T02:24:00Z">
    <w16cex:extLst>
      <w16:ext w16:uri="{CE6994B0-6A32-4C9F-8C6B-6E91EDA988CE}">
        <cr:reactions xmlns:cr="http://schemas.microsoft.com/office/comments/2020/reactions">
          <cr:reaction reactionType="1">
            <cr:reactionInfo dateUtc="2026-02-21T06:46:19Z">
              <cr:user userId="S::sebastianj.rodriguez@esap.edu.co::b7f35292-42f7-49ce-974c-38d4c52ff3d5" userProvider="AD" userName="Sebastian Jose Rodriguez Martinez"/>
            </cr:reactionInfo>
          </cr:reaction>
        </cr:reactions>
      </w16:ext>
    </w16cex:extLst>
  </w16cex:commentExtensible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1E957E3" w16cid:durableId="7DE6770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745780" w14:textId="77777777" w:rsidR="00C53E82" w:rsidRDefault="00C53E82">
      <w:pPr>
        <w:spacing w:line="240" w:lineRule="auto"/>
      </w:pPr>
      <w:r>
        <w:separator/>
      </w:r>
    </w:p>
  </w:endnote>
  <w:endnote w:type="continuationSeparator" w:id="0">
    <w:p w14:paraId="7B402714" w14:textId="77777777" w:rsidR="00C53E82" w:rsidRDefault="00C53E8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C0CDF35A-8F23-7842-AAA9-B1245F8385C5}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  <w:embedRegular r:id="rId2" w:fontKey="{F1C771B3-0FDB-4F4A-8C0D-D02DB66B184F}"/>
    <w:embedBold r:id="rId3" w:fontKey="{551FB471-287C-C248-B42E-B1963973B061}"/>
    <w:embedItalic r:id="rId4" w:fontKey="{3A8E62EA-407C-3D4E-AA20-C348BE64813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B3B0E003-7021-6847-8515-0E65B8A3FF83}"/>
    <w:embedBold r:id="rId6" w:fontKey="{F625CCC5-81B3-6643-80EF-4A16040924D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3485698F-DDF3-364A-A136-ADC6CFCDB567}"/>
    <w:embedBold r:id="rId8" w:fontKey="{96B89DBF-AEB8-D24F-9DD0-8D13EAD7B08A}"/>
    <w:embedItalic r:id="rId9" w:fontKey="{8CE62A09-724A-2842-85EC-BED9D5D033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B602160-A60E-8F49-AC54-9D0A9E30F66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D8690A" w14:textId="77777777" w:rsidR="00C53E82" w:rsidRDefault="00C53E82">
      <w:pPr>
        <w:spacing w:line="240" w:lineRule="auto"/>
      </w:pPr>
      <w:r>
        <w:separator/>
      </w:r>
    </w:p>
  </w:footnote>
  <w:footnote w:type="continuationSeparator" w:id="0">
    <w:p w14:paraId="16BB7C7A" w14:textId="77777777" w:rsidR="00C53E82" w:rsidRDefault="00C53E8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9D89D3" w14:textId="77777777" w:rsidR="00E702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7DBC05E7" wp14:editId="313B67EE">
          <wp:simplePos x="0" y="0"/>
          <wp:positionH relativeFrom="column">
            <wp:posOffset>-914398</wp:posOffset>
          </wp:positionH>
          <wp:positionV relativeFrom="paragraph">
            <wp:posOffset>-457197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4F0ED66C" wp14:editId="0744D996">
              <wp:simplePos x="0" y="0"/>
              <wp:positionH relativeFrom="column">
                <wp:posOffset>-685798</wp:posOffset>
              </wp:positionH>
              <wp:positionV relativeFrom="paragraph">
                <wp:posOffset>-182878</wp:posOffset>
              </wp:positionV>
              <wp:extent cx="5838825" cy="1416914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5BF5A1" w14:textId="77777777" w:rsidR="004F12BB" w:rsidRDefault="00000000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1DEB0CCA" w14:textId="77777777" w:rsidR="004F12BB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5D56590E" w14:textId="77777777" w:rsidR="004F12BB" w:rsidRDefault="004F12BB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F0ED66C" id="Rectángulo 1" o:spid="_x0000_s1026" style="position:absolute;margin-left:-54pt;margin-top:-14.4pt;width:459.75pt;height:111.5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nE7rQEAAE8DAAAOAAAAZHJzL2Uyb0RvYy54bWysU9Gu0zAMfUfiH6K8s7Zju4xq3RXiagjp&#10;CiZd+IAsTdZIaRLsbO3+Hicd24A3xEvq2O7x8bGzfhx7y04K0HjX8GpWcqac9K1xh4Z//7Z9s+IM&#10;o3CtsN6php8V8sfN61frIdRq7jtvWwWMQBzWQ2h4F2OoiwJlp3qBMx+Uo6D20ItIVzgULYiB0Htb&#10;zMvyoRg8tAG8VIjkfZqCfJPxtVYyftUaVWS24cQt5hPyuU9nsVmL+gAidEZeaIh/YNEL46joFepJ&#10;RMGOYP6C6o0Ej17HmfR94bU2UuUeqJuq/KObl04ElXshcTBcZcL/Byu/nF7CDkiGIWCNZKYuRg19&#10;+hI/Nmaxzlex1BiZJOdy9Xa1mi85kxSrFtXD+2qR5CxuvwfA+En5niWj4UDTyCKJ0zPGKfVXSqrm&#10;/NZYmydi3W8Owkye4sYxWXHcjxfie9+ed8AwyK2hWs8C404ATbLibKDpNhx/HAUozuxnR/IR10Q9&#10;5sti+a6k3YD7yP4+IpzsPC1N5GwyP8a8QhPHD8fotcn9JFYTlQtZmlpW5LJhaS3u7znr9g42PwEA&#10;AP//AwBQSwMEFAAGAAgAAAAhAFUJyxbeAAAADAEAAA8AAABkcnMvZG93bnJldi54bWxMj8FOwzAM&#10;hu9IvENkJG5b0rFNXWk6IQQHjnQ77Jg1pq1InKpJt+7tMSe42fKn399f7mfvxAXH2AfSkC0VCKQm&#10;2J5aDcfD+yIHEZMha1wg1HDDCPvq/q40hQ1X+sRLnVrBIRQLo6FLaSikjE2H3sRlGJD49hVGbxKv&#10;YyvtaK4c7p1cKbWV3vTEHzoz4GuHzXc9eQ0DOju5da1OjXwbKdt+HORto/Xjw/zyDCLhnP5g+NVn&#10;dajY6RwmslE4DYtM5Vwm8bTKuQQjeZZtQJyZ3a2fQFal/F+i+gEAAP//AwBQSwECLQAUAAYACAAA&#10;ACEAtoM4kv4AAADhAQAAEwAAAAAAAAAAAAAAAAAAAAAAW0NvbnRlbnRfVHlwZXNdLnhtbFBLAQIt&#10;ABQABgAIAAAAIQA4/SH/1gAAAJQBAAALAAAAAAAAAAAAAAAAAC8BAABfcmVscy8ucmVsc1BLAQIt&#10;ABQABgAIAAAAIQCO8nE7rQEAAE8DAAAOAAAAAAAAAAAAAAAAAC4CAABkcnMvZTJvRG9jLnhtbFBL&#10;AQItABQABgAIAAAAIQBVCcsW3gAAAAwBAAAPAAAAAAAAAAAAAAAAAAcEAABkcnMvZG93bnJldi54&#10;bWxQSwUGAAAAAAQABADzAAAAEgUAAAAA&#10;" filled="f" stroked="f">
              <v:textbox inset="2.53958mm,1.2694mm,2.53958mm,1.2694mm">
                <w:txbxContent>
                  <w:p w14:paraId="775BF5A1" w14:textId="77777777" w:rsidR="004F12BB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1DEB0CCA" w14:textId="77777777" w:rsidR="004F12BB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5D56590E" w14:textId="77777777" w:rsidR="004F12BB" w:rsidRDefault="004F12BB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FE7822"/>
    <w:multiLevelType w:val="multilevel"/>
    <w:tmpl w:val="26780F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2255824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aria Fernanda Morales Angulo">
    <w15:presenceInfo w15:providerId="AD" w15:userId="S::mfmorales@sena.edu.co::593611c4-774f-4dc6-8d6e-9cf6d7282fd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02CE"/>
    <w:rsid w:val="002556CD"/>
    <w:rsid w:val="002C2B6C"/>
    <w:rsid w:val="002F02B9"/>
    <w:rsid w:val="00452B11"/>
    <w:rsid w:val="004761A7"/>
    <w:rsid w:val="004F12BB"/>
    <w:rsid w:val="005A6DB1"/>
    <w:rsid w:val="00626338"/>
    <w:rsid w:val="00691DC9"/>
    <w:rsid w:val="006B062A"/>
    <w:rsid w:val="007F4B6D"/>
    <w:rsid w:val="0095606D"/>
    <w:rsid w:val="009E50B9"/>
    <w:rsid w:val="00B04B5E"/>
    <w:rsid w:val="00B05019"/>
    <w:rsid w:val="00B65DE1"/>
    <w:rsid w:val="00B80B73"/>
    <w:rsid w:val="00BA200F"/>
    <w:rsid w:val="00C53E82"/>
    <w:rsid w:val="00CA1222"/>
    <w:rsid w:val="00D14DFA"/>
    <w:rsid w:val="00D160CA"/>
    <w:rsid w:val="00E15BD3"/>
    <w:rsid w:val="00E702CE"/>
    <w:rsid w:val="00F34A74"/>
    <w:rsid w:val="00FE1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336F9"/>
  <w15:docId w15:val="{3CA578EA-CF61-C047-BE82-5DAC16845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pPr>
      <w:spacing w:line="240" w:lineRule="auto"/>
    </w:pPr>
    <w:rPr>
      <w:color w:val="C5591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2">
    <w:basedOn w:val="TableNormal"/>
    <w:tblPr>
      <w:tblStyleRowBandSize w:val="1"/>
      <w:tblStyleColBandSize w:val="1"/>
    </w:tblPr>
  </w:style>
  <w:style w:type="character" w:styleId="Refdecomentario">
    <w:name w:val="annotation reference"/>
    <w:basedOn w:val="Fuentedeprrafopredeter"/>
    <w:uiPriority w:val="99"/>
    <w:semiHidden/>
    <w:unhideWhenUsed/>
    <w:rsid w:val="0095606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5606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5606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5606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5606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ntTable" Target="fontTable.xml"/><Relationship Id="rId18" Type="http://schemas.openxmlformats.org/officeDocument/2006/relationships/customXml" Target="../customXml/item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8/08/relationships/commentsExtensible" Target="commentsExtensible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microsoft.com/office/2016/09/relationships/commentsIds" Target="commentsIds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A81D6BD42E8DF4C91013959704817E1" ma:contentTypeVersion="14" ma:contentTypeDescription="Crear nuevo documento." ma:contentTypeScope="" ma:versionID="cd14e03e9fc6eb087109c39a3de1a2a7">
  <xsd:schema xmlns:xsd="http://www.w3.org/2001/XMLSchema" xmlns:xs="http://www.w3.org/2001/XMLSchema" xmlns:p="http://schemas.microsoft.com/office/2006/metadata/properties" xmlns:ns2="13c90a0b-73bc-4dc0-be5f-28d77b615beb" xmlns:ns3="13c93bba-48ce-428c-bfe5-88b42c19b028" targetNamespace="http://schemas.microsoft.com/office/2006/metadata/properties" ma:root="true" ma:fieldsID="247ff0312e87511bd2ce05ea47f33022" ns2:_="" ns3:_="">
    <xsd:import namespace="13c90a0b-73bc-4dc0-be5f-28d77b615beb"/>
    <xsd:import namespace="13c93bba-48ce-428c-bfe5-88b42c19b028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c90a0b-73bc-4dc0-be5f-28d77b615be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a42ca037-5d13-4729-aeec-4237f141d2d6}" ma:internalName="TaxCatchAll" ma:showField="CatchAllData" ma:web="13c90a0b-73bc-4dc0-be5f-28d77b615be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c93bba-48ce-428c-bfe5-88b42c19b02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3c90a0b-73bc-4dc0-be5f-28d77b615beb" xsi:nil="true"/>
    <lcf76f155ced4ddcb4097134ff3c332f xmlns="13c93bba-48ce-428c-bfe5-88b42c19b02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1F303B9-724D-4DC2-B0BB-A946342152CC}"/>
</file>

<file path=customXml/itemProps2.xml><?xml version="1.0" encoding="utf-8"?>
<ds:datastoreItem xmlns:ds="http://schemas.openxmlformats.org/officeDocument/2006/customXml" ds:itemID="{D81004FF-D52F-4455-A963-33505EF4F2E5}"/>
</file>

<file path=customXml/itemProps3.xml><?xml version="1.0" encoding="utf-8"?>
<ds:datastoreItem xmlns:ds="http://schemas.openxmlformats.org/officeDocument/2006/customXml" ds:itemID="{B68E131F-DEBC-4C40-870C-DCE0E91E983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1781</Words>
  <Characters>10387</Characters>
  <Application>Microsoft Office Word</Application>
  <DocSecurity>0</DocSecurity>
  <Lines>415</Lines>
  <Paragraphs>296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 Fernanda Morales Angulo</cp:lastModifiedBy>
  <cp:revision>10</cp:revision>
  <dcterms:created xsi:type="dcterms:W3CDTF">2026-02-20T02:26:00Z</dcterms:created>
  <dcterms:modified xsi:type="dcterms:W3CDTF">2026-02-25T01:51:00Z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c111285-cafa-4fc9-8a9a-bd902089b24f_Enabled">
    <vt:lpwstr>true</vt:lpwstr>
  </property>
  <property fmtid="{D5CDD505-2E9C-101B-9397-08002B2CF9AE}" pid="3" name="MSIP_Label_fc111285-cafa-4fc9-8a9a-bd902089b24f_SetDate">
    <vt:lpwstr>2026-02-19T23:59:15Z</vt:lpwstr>
  </property>
  <property fmtid="{D5CDD505-2E9C-101B-9397-08002B2CF9AE}" pid="4" name="MSIP_Label_fc111285-cafa-4fc9-8a9a-bd902089b24f_Method">
    <vt:lpwstr>Privileged</vt:lpwstr>
  </property>
  <property fmtid="{D5CDD505-2E9C-101B-9397-08002B2CF9AE}" pid="5" name="MSIP_Label_fc111285-cafa-4fc9-8a9a-bd902089b24f_Name">
    <vt:lpwstr>Public</vt:lpwstr>
  </property>
  <property fmtid="{D5CDD505-2E9C-101B-9397-08002B2CF9AE}" pid="6" name="MSIP_Label_fc111285-cafa-4fc9-8a9a-bd902089b24f_SiteId">
    <vt:lpwstr>cbc2c381-2f2e-4d93-91d1-506c9316ace7</vt:lpwstr>
  </property>
  <property fmtid="{D5CDD505-2E9C-101B-9397-08002B2CF9AE}" pid="7" name="MSIP_Label_fc111285-cafa-4fc9-8a9a-bd902089b24f_ActionId">
    <vt:lpwstr>594b851b-4252-4235-be4a-d3b9119c7ce3</vt:lpwstr>
  </property>
  <property fmtid="{D5CDD505-2E9C-101B-9397-08002B2CF9AE}" pid="8" name="MSIP_Label_fc111285-cafa-4fc9-8a9a-bd902089b24f_ContentBits">
    <vt:lpwstr>0</vt:lpwstr>
  </property>
  <property fmtid="{D5CDD505-2E9C-101B-9397-08002B2CF9AE}" pid="9" name="MSIP_Label_fc111285-cafa-4fc9-8a9a-bd902089b24f_Tag">
    <vt:lpwstr>50, 0, 1, 1</vt:lpwstr>
  </property>
  <property fmtid="{D5CDD505-2E9C-101B-9397-08002B2CF9AE}" pid="10" name="ContentTypeId">
    <vt:lpwstr>0x0101006A81D6BD42E8DF4C91013959704817E1</vt:lpwstr>
  </property>
</Properties>
</file>